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宋体" w:cs="Times New Roman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44"/>
          <w:szCs w:val="44"/>
          <w:lang w:val="en-US" w:eastAsia="zh-CN"/>
        </w:rPr>
        <w:t>大厂高新区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07" w:firstLineChars="221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大厂投资优势明显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1.区位优势独特。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大厂地处首都半小时经济圈，</w:t>
      </w:r>
      <w:r>
        <w:rPr>
          <w:rFonts w:hint="eastAsia" w:ascii="仿宋" w:hAnsi="仿宋" w:eastAsia="仿宋" w:cs="Times New Roman"/>
          <w:sz w:val="32"/>
          <w:szCs w:val="32"/>
        </w:rPr>
        <w:t>与北京城市副中心一河之隔，直线距离仅4公里,位于北京天安门正东40公里，距首都国际机场38公里，北京新机场60公里，天津港120公里。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是河北服务北京的最前沿、京津冀协同发展排头兵、北京非首都功能和产业转移的首要承载地。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2.交通优势凸显。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厂已基本形成外通内畅的交通网络体系，15分钟车程内有密涿、京哈、京秦、京平、通燕等多条高速公路；内部形成了以102国道、双赵路、厂通路和福喜路、李大线、大香线为框架的“三横三纵”快速路网；北京816、817、910等多条北京公交客运班线直达大厂，交通体系已实现与北京无缝对接，</w:t>
      </w:r>
      <w:r>
        <w:rPr>
          <w:rFonts w:ascii="仿宋" w:hAnsi="仿宋" w:eastAsia="仿宋" w:cs="Times New Roman"/>
          <w:sz w:val="32"/>
          <w:szCs w:val="32"/>
        </w:rPr>
        <w:t>实现“一小时进京起飞，两小时下卫出海”。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随着京唐铁路的开通运行、厂通大桥开工建设、北京地铁M101线列入《协同发展规划》，大厂的交通优势将更加凸显。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3.生态优势明显。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厂坚持“民族团结、生态优先”总原则，全力打造“北京城市副中心后花园”，近年来，先后建设了五环公园、中央公园、樱花公园、万亩银杏林、千亩樱花园等一系列独具魅力的大型生态景观。全县森林覆盖率达到34.4％，人均公园绿地面积达到11.2平方米。2022年空气质量综合指数为3.95，廊坊市排名第二；空气质量优良天数284天，达标率为78.9%，廊坊市排名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4.</w:t>
      </w:r>
      <w:r>
        <w:rPr>
          <w:rFonts w:ascii="仿宋" w:hAnsi="仿宋" w:eastAsia="仿宋" w:cs="Times New Roman"/>
          <w:b/>
          <w:sz w:val="32"/>
          <w:szCs w:val="32"/>
        </w:rPr>
        <w:t>民族优势</w:t>
      </w:r>
      <w:r>
        <w:rPr>
          <w:rFonts w:hint="eastAsia" w:ascii="仿宋" w:hAnsi="仿宋" w:eastAsia="仿宋" w:cs="Times New Roman"/>
          <w:b/>
          <w:sz w:val="32"/>
          <w:szCs w:val="32"/>
        </w:rPr>
        <w:t>优越</w:t>
      </w:r>
      <w:r>
        <w:rPr>
          <w:rFonts w:ascii="仿宋" w:hAnsi="仿宋" w:eastAsia="仿宋" w:cs="Times New Roman"/>
          <w:b/>
          <w:sz w:val="32"/>
          <w:szCs w:val="32"/>
        </w:rPr>
        <w:t>。</w:t>
      </w:r>
      <w:r>
        <w:rPr>
          <w:rFonts w:ascii="仿宋" w:hAnsi="仿宋" w:eastAsia="仿宋" w:cs="Times New Roman"/>
          <w:sz w:val="32"/>
          <w:szCs w:val="32"/>
        </w:rPr>
        <w:t>大厂是全国距离</w:t>
      </w:r>
      <w:r>
        <w:rPr>
          <w:rFonts w:hint="eastAsia" w:ascii="仿宋" w:hAnsi="仿宋" w:eastAsia="仿宋" w:cs="Times New Roman"/>
          <w:sz w:val="32"/>
          <w:szCs w:val="32"/>
        </w:rPr>
        <w:t>首都</w:t>
      </w:r>
      <w:r>
        <w:rPr>
          <w:rFonts w:ascii="仿宋" w:hAnsi="仿宋" w:eastAsia="仿宋" w:cs="Times New Roman"/>
          <w:sz w:val="32"/>
          <w:szCs w:val="32"/>
        </w:rPr>
        <w:t>北京最近的少数民族自治县，</w:t>
      </w:r>
      <w:r>
        <w:rPr>
          <w:rFonts w:hint="eastAsia" w:ascii="仿宋" w:hAnsi="仿宋" w:eastAsia="仿宋" w:cs="Times New Roman"/>
          <w:sz w:val="32"/>
          <w:szCs w:val="32"/>
        </w:rPr>
        <w:t>建县68年来，从未发生过一起民族纠纷事件，</w:t>
      </w:r>
      <w:r>
        <w:rPr>
          <w:rFonts w:ascii="仿宋" w:hAnsi="仿宋" w:eastAsia="仿宋" w:cs="Times New Roman"/>
          <w:sz w:val="32"/>
          <w:szCs w:val="32"/>
        </w:rPr>
        <w:t>先后荣获“全国民族团结进步模范集体”、“全国民族团结进步创建活动示范县”和“全国民族自治县（旗）科学发展示范县”</w:t>
      </w:r>
      <w:r>
        <w:rPr>
          <w:rFonts w:hint="eastAsia" w:ascii="仿宋" w:hAnsi="仿宋" w:eastAsia="仿宋" w:cs="Times New Roman"/>
          <w:sz w:val="32"/>
          <w:szCs w:val="32"/>
        </w:rPr>
        <w:t>等</w:t>
      </w:r>
      <w:r>
        <w:rPr>
          <w:rFonts w:ascii="仿宋" w:hAnsi="仿宋" w:eastAsia="仿宋" w:cs="Times New Roman"/>
          <w:sz w:val="32"/>
          <w:szCs w:val="32"/>
        </w:rPr>
        <w:t>多项国家级荣誉；《中华人民共和国民族区域自治法》赋予了大厂在招商引资、产业发展扶持等方面更多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自主权。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5.品牌优势突出。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厂持续推动“五城同建”抓环境，通过全面、全域、全民参与的常态化创建，先后获得了“全国文明城市”“国家园林县城”、“国家卫生县城”、“全国双拥模范县”四块国家级金字招牌，大大提升了大厂的美誉度和影响力，切实增强了县域发展的竞争力，显著提升了全县人民的幸福指数。下一步，大厂将全力争创“国家森林城市”和“全国生态文明建设示范县”，从而进一步扩大大厂的品牌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707" w:firstLineChars="220"/>
        <w:textAlignment w:val="auto"/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6.</w:t>
      </w:r>
      <w:r>
        <w:rPr>
          <w:rFonts w:ascii="仿宋" w:hAnsi="仿宋" w:eastAsia="仿宋" w:cs="Times New Roman"/>
          <w:b/>
          <w:sz w:val="32"/>
          <w:szCs w:val="32"/>
        </w:rPr>
        <w:t>产业</w:t>
      </w:r>
      <w:r>
        <w:rPr>
          <w:rFonts w:hint="eastAsia" w:ascii="仿宋" w:hAnsi="仿宋" w:eastAsia="仿宋" w:cs="Times New Roman"/>
          <w:b/>
          <w:sz w:val="32"/>
          <w:szCs w:val="32"/>
        </w:rPr>
        <w:t>基础较好</w:t>
      </w:r>
      <w:r>
        <w:rPr>
          <w:rFonts w:ascii="仿宋" w:hAnsi="仿宋" w:eastAsia="仿宋" w:cs="Times New Roman"/>
          <w:b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大厂全面融入</w:t>
      </w:r>
      <w:r>
        <w:rPr>
          <w:rFonts w:ascii="仿宋" w:hAnsi="仿宋" w:eastAsia="仿宋" w:cs="Times New Roman"/>
          <w:color w:val="000000"/>
          <w:sz w:val="32"/>
          <w:szCs w:val="32"/>
        </w:rPr>
        <w:t>北京城市副中心建设，</w:t>
      </w:r>
      <w:r>
        <w:rPr>
          <w:rFonts w:ascii="仿宋" w:hAnsi="仿宋" w:eastAsia="仿宋" w:cs="Times New Roman"/>
          <w:sz w:val="32"/>
          <w:szCs w:val="32"/>
        </w:rPr>
        <w:t>按照</w:t>
      </w:r>
      <w:r>
        <w:rPr>
          <w:rFonts w:hint="eastAsia" w:ascii="仿宋" w:hAnsi="仿宋" w:eastAsia="仿宋" w:cs="Times New Roman"/>
          <w:sz w:val="32"/>
          <w:szCs w:val="32"/>
        </w:rPr>
        <w:t>产业</w:t>
      </w:r>
      <w:r>
        <w:rPr>
          <w:rFonts w:ascii="仿宋" w:hAnsi="仿宋" w:eastAsia="仿宋" w:cs="Times New Roman"/>
          <w:sz w:val="32"/>
          <w:szCs w:val="32"/>
        </w:rPr>
        <w:t>与</w:t>
      </w:r>
      <w:r>
        <w:rPr>
          <w:rFonts w:hint="eastAsia" w:ascii="仿宋" w:hAnsi="仿宋" w:eastAsia="仿宋" w:cs="Times New Roman"/>
          <w:sz w:val="32"/>
          <w:szCs w:val="32"/>
        </w:rPr>
        <w:t>副中心</w:t>
      </w:r>
      <w:r>
        <w:rPr>
          <w:rFonts w:ascii="仿宋" w:hAnsi="仿宋" w:eastAsia="仿宋" w:cs="Times New Roman"/>
          <w:sz w:val="32"/>
          <w:szCs w:val="32"/>
        </w:rPr>
        <w:t>错位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接续发展的原则，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明确了以战略性新兴产业和现代服务业为主攻方向</w:t>
      </w:r>
      <w:r>
        <w:rPr>
          <w:rFonts w:hint="eastAsia" w:ascii="仿宋" w:hAnsi="仿宋" w:eastAsia="仿宋" w:cs="Times New Roman"/>
          <w:sz w:val="32"/>
          <w:szCs w:val="32"/>
        </w:rPr>
        <w:t>，全力打造智能制造、都市食品、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数字</w:t>
      </w:r>
      <w:r>
        <w:rPr>
          <w:rFonts w:hint="eastAsia" w:ascii="仿宋" w:hAnsi="仿宋" w:eastAsia="仿宋" w:cs="Times New Roman"/>
          <w:sz w:val="32"/>
          <w:szCs w:val="32"/>
        </w:rPr>
        <w:t>文创三大产业集群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促进汽车整车及零部件、检验检测认证、跨境电商、体育健康、现代商务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Times New Roman"/>
          <w:sz w:val="32"/>
          <w:szCs w:val="32"/>
        </w:rPr>
        <w:t>产业加快发展。全县共有四上企业1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49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家，其中，规上工业企业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Times New Roman"/>
          <w:sz w:val="32"/>
          <w:szCs w:val="32"/>
        </w:rPr>
        <w:t>家,限上商贸企业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Times New Roman"/>
          <w:sz w:val="32"/>
          <w:szCs w:val="32"/>
        </w:rPr>
        <w:t>家,规上服务业企业1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家，资质以上建筑业企业6家。引进了金隅、首钢等北京国企，建设了影视小镇、智能制造产业园等特色区中园，正在建设中国人民大学新校区大厂拓展区、大厂数字经济总部商务区等重大项目，智能制造、都市食品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数字</w:t>
      </w:r>
      <w:r>
        <w:rPr>
          <w:rFonts w:hint="eastAsia" w:ascii="仿宋" w:hAnsi="仿宋" w:eastAsia="仿宋" w:cs="Times New Roman"/>
          <w:sz w:val="32"/>
          <w:szCs w:val="32"/>
        </w:rPr>
        <w:t>文创三大产业集群已初具规模。大厂现有省级以上众创空间2家，其中国家级备案众创空间1家（华夏幸福影视）；省级院士工作站1家，省级科技企业孵化器3家，省级企业技术创新中心6家。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firstLine="707" w:firstLineChars="220"/>
        <w:jc w:val="both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Times New Roman"/>
          <w:b/>
          <w:sz w:val="32"/>
          <w:szCs w:val="32"/>
        </w:rPr>
        <w:t>承接载体丰富</w:t>
      </w:r>
      <w:r>
        <w:rPr>
          <w:rFonts w:ascii="仿宋" w:hAnsi="仿宋" w:eastAsia="仿宋" w:cs="Times New Roman"/>
          <w:b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大厂现有</w:t>
      </w:r>
      <w:r>
        <w:rPr>
          <w:rFonts w:ascii="仿宋" w:hAnsi="仿宋" w:eastAsia="仿宋" w:cs="Times New Roman"/>
          <w:sz w:val="32"/>
          <w:szCs w:val="32"/>
        </w:rPr>
        <w:t>符合土地利用总体规划和城市总体规划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存量土地面积</w:t>
      </w:r>
      <w:r>
        <w:rPr>
          <w:rFonts w:hint="eastAsia" w:ascii="仿宋" w:hAnsi="仿宋" w:eastAsia="仿宋" w:cs="Times New Roman"/>
          <w:sz w:val="32"/>
          <w:szCs w:val="32"/>
        </w:rPr>
        <w:t>940</w:t>
      </w:r>
      <w:r>
        <w:rPr>
          <w:rFonts w:ascii="仿宋" w:hAnsi="仿宋" w:eastAsia="仿宋" w:cs="Times New Roman"/>
          <w:sz w:val="32"/>
          <w:szCs w:val="32"/>
        </w:rPr>
        <w:t>亩</w:t>
      </w:r>
      <w:r>
        <w:rPr>
          <w:rFonts w:hint="eastAsia" w:ascii="仿宋" w:hAnsi="仿宋" w:eastAsia="仿宋" w:cs="Times New Roman"/>
          <w:sz w:val="32"/>
          <w:szCs w:val="32"/>
        </w:rPr>
        <w:t>。有已建、在建可用招商载体面积共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Times New Roman"/>
          <w:sz w:val="32"/>
          <w:szCs w:val="32"/>
        </w:rPr>
        <w:t>万平方米。其中，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商务楼宇可用招商面积22.4</w:t>
      </w:r>
      <w:r>
        <w:rPr>
          <w:rFonts w:hint="eastAsia" w:ascii="仿宋" w:hAnsi="仿宋" w:eastAsia="仿宋" w:cs="Times New Roman"/>
          <w:sz w:val="32"/>
          <w:szCs w:val="32"/>
        </w:rPr>
        <w:t>万平方米；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工业厂房</w:t>
      </w:r>
      <w:r>
        <w:rPr>
          <w:rFonts w:hint="eastAsia" w:ascii="仿宋" w:hAnsi="仿宋" w:eastAsia="仿宋" w:cs="Times New Roman"/>
          <w:sz w:val="32"/>
          <w:szCs w:val="32"/>
        </w:rPr>
        <w:t>可用招商面积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12.6</w:t>
      </w:r>
      <w:r>
        <w:rPr>
          <w:rFonts w:hint="eastAsia" w:ascii="仿宋" w:hAnsi="仿宋" w:eastAsia="仿宋" w:cs="Times New Roman"/>
          <w:sz w:val="32"/>
          <w:szCs w:val="32"/>
        </w:rPr>
        <w:t>万平方米。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8.营商环境一流。</w:t>
      </w:r>
      <w:r>
        <w:rPr>
          <w:rFonts w:hint="eastAsia" w:ascii="仿宋" w:hAnsi="仿宋" w:eastAsia="仿宋" w:cs="Times New Roman"/>
          <w:sz w:val="32"/>
          <w:szCs w:val="32"/>
        </w:rPr>
        <w:t>大厂县域内新注册</w:t>
      </w:r>
      <w:r>
        <w:rPr>
          <w:rFonts w:ascii="仿宋" w:hAnsi="仿宋" w:eastAsia="仿宋" w:cs="Times New Roman"/>
          <w:sz w:val="32"/>
          <w:szCs w:val="32"/>
        </w:rPr>
        <w:t>企业即可享受少数民族自治县特有的企业所得税省以下分享部分（40%）免征3年政策，</w:t>
      </w:r>
      <w:r>
        <w:rPr>
          <w:rFonts w:hint="eastAsia" w:ascii="仿宋" w:hAnsi="仿宋" w:eastAsia="仿宋" w:cs="Times New Roman"/>
          <w:sz w:val="32"/>
          <w:szCs w:val="32"/>
        </w:rPr>
        <w:t>设有</w:t>
      </w:r>
      <w:r>
        <w:rPr>
          <w:rFonts w:ascii="仿宋" w:hAnsi="仿宋" w:eastAsia="仿宋" w:cs="Times New Roman"/>
          <w:sz w:val="32"/>
          <w:szCs w:val="32"/>
        </w:rPr>
        <w:t>影视产业发展基金、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工业企业技术改造专项资金、中小企业转贷基金、中小企业发展专项资金等。</w:t>
      </w:r>
      <w:r>
        <w:rPr>
          <w:rFonts w:hint="eastAsia" w:ascii="仿宋" w:hAnsi="仿宋" w:eastAsia="仿宋" w:cs="Times New Roman"/>
          <w:sz w:val="32"/>
          <w:szCs w:val="32"/>
        </w:rPr>
        <w:t>县委、县政府出台了《服务企业七项制度》《大厂回族自治县工业物业产权分割管理办法》《大厂回族自治县楼宇经济发展扶持奖励办法》《大厂高新技术开发区促进工业企业高质量发展分级评定奖励办法》，取消了工业用地容积率上限，将厂房建筑高度限制提高到54米。</w:t>
      </w:r>
      <w:r>
        <w:rPr>
          <w:rFonts w:ascii="仿宋" w:hAnsi="仿宋" w:eastAsia="仿宋" w:cs="Times New Roman"/>
          <w:sz w:val="32"/>
          <w:szCs w:val="32"/>
        </w:rPr>
        <w:t>县</w:t>
      </w:r>
      <w:r>
        <w:rPr>
          <w:rFonts w:hint="eastAsia" w:ascii="仿宋" w:hAnsi="仿宋" w:eastAsia="仿宋" w:cs="Times New Roman"/>
          <w:sz w:val="32"/>
          <w:szCs w:val="32"/>
        </w:rPr>
        <w:t>行政审批局与</w:t>
      </w:r>
      <w:r>
        <w:rPr>
          <w:rFonts w:ascii="仿宋" w:hAnsi="仿宋" w:eastAsia="仿宋" w:cs="Times New Roman"/>
          <w:sz w:val="32"/>
          <w:szCs w:val="32"/>
        </w:rPr>
        <w:t>高新区</w:t>
      </w:r>
      <w:r>
        <w:rPr>
          <w:rFonts w:hint="eastAsia" w:ascii="仿宋" w:hAnsi="仿宋" w:eastAsia="仿宋" w:cs="Times New Roman"/>
          <w:sz w:val="32"/>
          <w:szCs w:val="32"/>
        </w:rPr>
        <w:t>管委会合署办公</w:t>
      </w:r>
      <w:r>
        <w:rPr>
          <w:rFonts w:ascii="仿宋" w:hAnsi="仿宋" w:eastAsia="仿宋" w:cs="Times New Roman"/>
          <w:sz w:val="32"/>
          <w:szCs w:val="32"/>
        </w:rPr>
        <w:t>，为企业提供全程一站式服务，审批效率全市领先。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9.</w:t>
      </w:r>
      <w:r>
        <w:rPr>
          <w:rFonts w:ascii="仿宋" w:hAnsi="仿宋" w:eastAsia="仿宋" w:cs="Times New Roman"/>
          <w:b/>
          <w:sz w:val="32"/>
          <w:szCs w:val="32"/>
        </w:rPr>
        <w:t>基础设施完善。</w:t>
      </w:r>
      <w:r>
        <w:rPr>
          <w:rFonts w:hint="eastAsia" w:ascii="仿宋" w:hAnsi="仿宋" w:eastAsia="仿宋" w:cs="Times New Roman"/>
          <w:sz w:val="32"/>
          <w:szCs w:val="32"/>
        </w:rPr>
        <w:t>大厂</w:t>
      </w:r>
      <w:r>
        <w:rPr>
          <w:rFonts w:ascii="仿宋" w:hAnsi="仿宋" w:eastAsia="仿宋" w:cs="Times New Roman"/>
          <w:sz w:val="32"/>
          <w:szCs w:val="32"/>
        </w:rPr>
        <w:t>高新区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作为全县经济建设主战场，</w:t>
      </w:r>
      <w:r>
        <w:rPr>
          <w:rFonts w:ascii="仿宋" w:hAnsi="仿宋" w:eastAsia="仿宋" w:cs="Times New Roman"/>
          <w:sz w:val="32"/>
          <w:szCs w:val="32"/>
        </w:rPr>
        <w:t>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内已</w:t>
      </w:r>
      <w:r>
        <w:rPr>
          <w:rFonts w:ascii="仿宋" w:hAnsi="仿宋" w:eastAsia="仿宋" w:cs="Times New Roman"/>
          <w:sz w:val="32"/>
          <w:szCs w:val="32"/>
        </w:rPr>
        <w:t>建成路网1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仿宋" w:hAnsi="仿宋" w:eastAsia="仿宋" w:cs="Times New Roman"/>
          <w:sz w:val="32"/>
          <w:szCs w:val="32"/>
        </w:rPr>
        <w:t>0公里，建有3座污水处理厂、4座热力站、3座供水厂、5座变电站、3座天然气门站等基础配套设施，</w:t>
      </w:r>
      <w:r>
        <w:rPr>
          <w:rFonts w:hint="eastAsia" w:ascii="仿宋" w:hAnsi="仿宋" w:eastAsia="仿宋"/>
          <w:sz w:val="32"/>
          <w:szCs w:val="32"/>
        </w:rPr>
        <w:t>建设了中国人民大学附属中小学、幸福学校、喜来登五星级酒店、</w:t>
      </w:r>
      <w:r>
        <w:rPr>
          <w:rFonts w:ascii="仿宋" w:hAnsi="仿宋" w:eastAsia="仿宋"/>
          <w:sz w:val="32"/>
          <w:szCs w:val="32"/>
        </w:rPr>
        <w:t>书画院</w:t>
      </w:r>
      <w:r>
        <w:rPr>
          <w:rFonts w:hint="eastAsia" w:ascii="仿宋" w:hAnsi="仿宋" w:eastAsia="仿宋"/>
          <w:sz w:val="32"/>
          <w:szCs w:val="32"/>
        </w:rPr>
        <w:t>等一批高端功能设施。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10.比较成本较低</w:t>
      </w:r>
      <w:r>
        <w:rPr>
          <w:rFonts w:ascii="仿宋" w:hAnsi="仿宋" w:eastAsia="仿宋" w:cs="Times New Roman"/>
          <w:b/>
          <w:sz w:val="32"/>
          <w:szCs w:val="32"/>
        </w:rPr>
        <w:t>。</w:t>
      </w:r>
      <w:r>
        <w:rPr>
          <w:rFonts w:hint="eastAsia" w:ascii="仿宋" w:hAnsi="仿宋" w:eastAsia="仿宋" w:cs="Times New Roman"/>
          <w:sz w:val="32"/>
          <w:szCs w:val="32"/>
        </w:rPr>
        <w:t>大厂</w:t>
      </w:r>
      <w:r>
        <w:rPr>
          <w:rFonts w:hint="eastAsia" w:ascii="仿宋" w:hAnsi="仿宋" w:eastAsia="仿宋"/>
          <w:sz w:val="32"/>
          <w:szCs w:val="32"/>
        </w:rPr>
        <w:t>5A级写字楼租金1.2-1.8元/平方米、标准厂房租金0.6-0.9元/平方米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Times New Roman"/>
          <w:sz w:val="32"/>
          <w:szCs w:val="32"/>
        </w:rPr>
        <w:t>商品房</w:t>
      </w:r>
      <w:r>
        <w:rPr>
          <w:rFonts w:ascii="仿宋" w:hAnsi="仿宋" w:eastAsia="仿宋" w:cs="Times New Roman"/>
          <w:sz w:val="32"/>
          <w:szCs w:val="32"/>
        </w:rPr>
        <w:t>预售均价1.6万元/平方米，租赁均价1000元/月（两室一厅）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  <w:r>
        <w:rPr>
          <w:rFonts w:ascii="仿宋" w:hAnsi="仿宋" w:eastAsia="仿宋" w:cs="Times New Roman"/>
          <w:sz w:val="32"/>
          <w:szCs w:val="32"/>
        </w:rPr>
        <w:t>最低工资标准</w:t>
      </w:r>
      <w:r>
        <w:rPr>
          <w:rFonts w:hint="eastAsia" w:ascii="仿宋" w:hAnsi="仿宋" w:eastAsia="仿宋" w:cs="Times New Roman"/>
          <w:sz w:val="32"/>
          <w:szCs w:val="32"/>
        </w:rPr>
        <w:t>2200</w:t>
      </w:r>
      <w:r>
        <w:rPr>
          <w:rFonts w:ascii="仿宋" w:hAnsi="仿宋" w:eastAsia="仿宋" w:cs="Times New Roman"/>
          <w:sz w:val="32"/>
          <w:szCs w:val="32"/>
        </w:rPr>
        <w:t>元/月；</w:t>
      </w:r>
      <w:r>
        <w:rPr>
          <w:rFonts w:hint="eastAsia" w:ascii="仿宋" w:hAnsi="仿宋" w:eastAsia="仿宋" w:cs="Times New Roman"/>
          <w:sz w:val="32"/>
          <w:szCs w:val="32"/>
        </w:rPr>
        <w:t>供</w:t>
      </w:r>
      <w:r>
        <w:rPr>
          <w:rFonts w:ascii="仿宋" w:hAnsi="仿宋" w:eastAsia="仿宋" w:cs="Times New Roman"/>
          <w:sz w:val="32"/>
          <w:szCs w:val="32"/>
        </w:rPr>
        <w:t>电</w:t>
      </w:r>
      <w:r>
        <w:rPr>
          <w:rFonts w:hint="eastAsia" w:ascii="仿宋" w:hAnsi="仿宋" w:eastAsia="仿宋" w:cs="Times New Roman"/>
          <w:sz w:val="32"/>
          <w:szCs w:val="32"/>
        </w:rPr>
        <w:t>、供</w:t>
      </w:r>
      <w:r>
        <w:rPr>
          <w:rFonts w:ascii="仿宋" w:hAnsi="仿宋" w:eastAsia="仿宋" w:cs="Times New Roman"/>
          <w:sz w:val="32"/>
          <w:szCs w:val="32"/>
        </w:rPr>
        <w:t>水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ascii="仿宋" w:hAnsi="仿宋" w:eastAsia="仿宋" w:cs="Times New Roman"/>
          <w:sz w:val="32"/>
          <w:szCs w:val="32"/>
        </w:rPr>
        <w:t>供暖</w:t>
      </w:r>
      <w:r>
        <w:rPr>
          <w:rFonts w:hint="eastAsia" w:ascii="仿宋" w:hAnsi="仿宋" w:eastAsia="仿宋" w:cs="Times New Roman"/>
          <w:sz w:val="32"/>
          <w:szCs w:val="32"/>
        </w:rPr>
        <w:t>、供</w:t>
      </w:r>
      <w:r>
        <w:rPr>
          <w:rFonts w:ascii="仿宋" w:hAnsi="仿宋" w:eastAsia="仿宋" w:cs="Times New Roman"/>
          <w:sz w:val="32"/>
          <w:szCs w:val="32"/>
        </w:rPr>
        <w:t>气</w:t>
      </w:r>
      <w:r>
        <w:rPr>
          <w:rFonts w:hint="eastAsia" w:ascii="仿宋" w:hAnsi="仿宋" w:eastAsia="仿宋" w:cs="Times New Roman"/>
          <w:sz w:val="32"/>
          <w:szCs w:val="32"/>
        </w:rPr>
        <w:t>等生产、生活成本较周边区域相比有很大优势。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ascii="仿宋" w:hAnsi="仿宋" w:eastAsia="仿宋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587" w:right="1587" w:bottom="1587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GZlZjY5YzhmYTg5M2Y3NWIyYzk5NzMwMGFlZmIifQ=="/>
  </w:docVars>
  <w:rsids>
    <w:rsidRoot w:val="002026E3"/>
    <w:rsid w:val="000215B4"/>
    <w:rsid w:val="00037CD6"/>
    <w:rsid w:val="000A441F"/>
    <w:rsid w:val="000C0813"/>
    <w:rsid w:val="000D3304"/>
    <w:rsid w:val="000E31B7"/>
    <w:rsid w:val="000E3277"/>
    <w:rsid w:val="000F5001"/>
    <w:rsid w:val="001307C5"/>
    <w:rsid w:val="00131F03"/>
    <w:rsid w:val="00134CF2"/>
    <w:rsid w:val="0013642C"/>
    <w:rsid w:val="00151F93"/>
    <w:rsid w:val="00174DA8"/>
    <w:rsid w:val="00175565"/>
    <w:rsid w:val="001A1F67"/>
    <w:rsid w:val="001C3CAF"/>
    <w:rsid w:val="002026E3"/>
    <w:rsid w:val="00210CD0"/>
    <w:rsid w:val="00227231"/>
    <w:rsid w:val="0024764C"/>
    <w:rsid w:val="0026292E"/>
    <w:rsid w:val="002645A5"/>
    <w:rsid w:val="002856D9"/>
    <w:rsid w:val="002A0FE4"/>
    <w:rsid w:val="002A62F0"/>
    <w:rsid w:val="002C3E71"/>
    <w:rsid w:val="002D45FD"/>
    <w:rsid w:val="002F365D"/>
    <w:rsid w:val="0033278E"/>
    <w:rsid w:val="00335D3A"/>
    <w:rsid w:val="003452CE"/>
    <w:rsid w:val="00350634"/>
    <w:rsid w:val="00351A2D"/>
    <w:rsid w:val="00365A15"/>
    <w:rsid w:val="00376F45"/>
    <w:rsid w:val="003878E0"/>
    <w:rsid w:val="003B41D1"/>
    <w:rsid w:val="003C0130"/>
    <w:rsid w:val="003C2278"/>
    <w:rsid w:val="003C69DE"/>
    <w:rsid w:val="0041028E"/>
    <w:rsid w:val="004214C0"/>
    <w:rsid w:val="0042245F"/>
    <w:rsid w:val="00437241"/>
    <w:rsid w:val="004453F0"/>
    <w:rsid w:val="00447B39"/>
    <w:rsid w:val="00450E9F"/>
    <w:rsid w:val="00466146"/>
    <w:rsid w:val="004743CF"/>
    <w:rsid w:val="00490535"/>
    <w:rsid w:val="004908FD"/>
    <w:rsid w:val="00490DEC"/>
    <w:rsid w:val="004A2BA2"/>
    <w:rsid w:val="004C6A05"/>
    <w:rsid w:val="004D0D6F"/>
    <w:rsid w:val="004D2D50"/>
    <w:rsid w:val="004E0767"/>
    <w:rsid w:val="004E241D"/>
    <w:rsid w:val="004F44DC"/>
    <w:rsid w:val="0050205E"/>
    <w:rsid w:val="00532478"/>
    <w:rsid w:val="0054339A"/>
    <w:rsid w:val="00544DEC"/>
    <w:rsid w:val="00577178"/>
    <w:rsid w:val="005B1A06"/>
    <w:rsid w:val="005D0668"/>
    <w:rsid w:val="005F2B46"/>
    <w:rsid w:val="0060279B"/>
    <w:rsid w:val="0061347B"/>
    <w:rsid w:val="006266BA"/>
    <w:rsid w:val="00647CC5"/>
    <w:rsid w:val="0066785B"/>
    <w:rsid w:val="006811C9"/>
    <w:rsid w:val="00694DF0"/>
    <w:rsid w:val="006C0A26"/>
    <w:rsid w:val="006D5A03"/>
    <w:rsid w:val="006F7FDB"/>
    <w:rsid w:val="00714C70"/>
    <w:rsid w:val="00764D71"/>
    <w:rsid w:val="007A45DF"/>
    <w:rsid w:val="007D292D"/>
    <w:rsid w:val="00837B95"/>
    <w:rsid w:val="00847E79"/>
    <w:rsid w:val="00855F3F"/>
    <w:rsid w:val="008639A4"/>
    <w:rsid w:val="008A64F7"/>
    <w:rsid w:val="008B262B"/>
    <w:rsid w:val="008C07C6"/>
    <w:rsid w:val="008C2DAA"/>
    <w:rsid w:val="008F7846"/>
    <w:rsid w:val="009168F7"/>
    <w:rsid w:val="009232EC"/>
    <w:rsid w:val="00933C3C"/>
    <w:rsid w:val="009949A0"/>
    <w:rsid w:val="009B33C8"/>
    <w:rsid w:val="009E4BB2"/>
    <w:rsid w:val="009F11AE"/>
    <w:rsid w:val="00A17EC8"/>
    <w:rsid w:val="00A25844"/>
    <w:rsid w:val="00A25A2D"/>
    <w:rsid w:val="00A32799"/>
    <w:rsid w:val="00A67A50"/>
    <w:rsid w:val="00A736F1"/>
    <w:rsid w:val="00A77690"/>
    <w:rsid w:val="00A95545"/>
    <w:rsid w:val="00AB7D01"/>
    <w:rsid w:val="00AC060E"/>
    <w:rsid w:val="00AD674C"/>
    <w:rsid w:val="00AD78BD"/>
    <w:rsid w:val="00AE112B"/>
    <w:rsid w:val="00AE4205"/>
    <w:rsid w:val="00B02306"/>
    <w:rsid w:val="00B1793E"/>
    <w:rsid w:val="00B24BB7"/>
    <w:rsid w:val="00B31906"/>
    <w:rsid w:val="00B361C3"/>
    <w:rsid w:val="00B432E2"/>
    <w:rsid w:val="00B47575"/>
    <w:rsid w:val="00B61457"/>
    <w:rsid w:val="00B72B9E"/>
    <w:rsid w:val="00B8488A"/>
    <w:rsid w:val="00BB4942"/>
    <w:rsid w:val="00BC02BE"/>
    <w:rsid w:val="00BC13D0"/>
    <w:rsid w:val="00BD3239"/>
    <w:rsid w:val="00BF343B"/>
    <w:rsid w:val="00C04452"/>
    <w:rsid w:val="00C074DE"/>
    <w:rsid w:val="00C32A8E"/>
    <w:rsid w:val="00C40829"/>
    <w:rsid w:val="00C40ABE"/>
    <w:rsid w:val="00C71CF1"/>
    <w:rsid w:val="00C73312"/>
    <w:rsid w:val="00C76065"/>
    <w:rsid w:val="00CB7B1E"/>
    <w:rsid w:val="00CD28EE"/>
    <w:rsid w:val="00CE605B"/>
    <w:rsid w:val="00CF0115"/>
    <w:rsid w:val="00CF5585"/>
    <w:rsid w:val="00D10614"/>
    <w:rsid w:val="00D1099F"/>
    <w:rsid w:val="00D1633D"/>
    <w:rsid w:val="00D30EFB"/>
    <w:rsid w:val="00D55031"/>
    <w:rsid w:val="00D824AE"/>
    <w:rsid w:val="00D86275"/>
    <w:rsid w:val="00DA02E4"/>
    <w:rsid w:val="00DA44A0"/>
    <w:rsid w:val="00DA72F2"/>
    <w:rsid w:val="00DB27A9"/>
    <w:rsid w:val="00DB6018"/>
    <w:rsid w:val="00DC343C"/>
    <w:rsid w:val="00DD1563"/>
    <w:rsid w:val="00DF1C2B"/>
    <w:rsid w:val="00DF78CE"/>
    <w:rsid w:val="00E14DF8"/>
    <w:rsid w:val="00E3087D"/>
    <w:rsid w:val="00E56CD3"/>
    <w:rsid w:val="00E7271A"/>
    <w:rsid w:val="00E73252"/>
    <w:rsid w:val="00E9514C"/>
    <w:rsid w:val="00EC4465"/>
    <w:rsid w:val="00EC7429"/>
    <w:rsid w:val="00ED71BF"/>
    <w:rsid w:val="00EE4F3D"/>
    <w:rsid w:val="00EF144E"/>
    <w:rsid w:val="00EF7B2F"/>
    <w:rsid w:val="00F007C8"/>
    <w:rsid w:val="00F21809"/>
    <w:rsid w:val="00F31920"/>
    <w:rsid w:val="00F50D9B"/>
    <w:rsid w:val="00F57EBF"/>
    <w:rsid w:val="00F8172B"/>
    <w:rsid w:val="00F81BBA"/>
    <w:rsid w:val="00FA5275"/>
    <w:rsid w:val="00FB78E7"/>
    <w:rsid w:val="00FC74E8"/>
    <w:rsid w:val="00FD05C2"/>
    <w:rsid w:val="00FD0865"/>
    <w:rsid w:val="01D266EF"/>
    <w:rsid w:val="05890711"/>
    <w:rsid w:val="08A37A36"/>
    <w:rsid w:val="090134F3"/>
    <w:rsid w:val="0CA40D83"/>
    <w:rsid w:val="0D717F62"/>
    <w:rsid w:val="115958DA"/>
    <w:rsid w:val="19942740"/>
    <w:rsid w:val="1FB31CAF"/>
    <w:rsid w:val="21F229EF"/>
    <w:rsid w:val="231F2D9C"/>
    <w:rsid w:val="262B6D92"/>
    <w:rsid w:val="26730021"/>
    <w:rsid w:val="27BA2858"/>
    <w:rsid w:val="287D0FE0"/>
    <w:rsid w:val="289A2C47"/>
    <w:rsid w:val="2B45769E"/>
    <w:rsid w:val="2C607CFF"/>
    <w:rsid w:val="2D0A2849"/>
    <w:rsid w:val="2E1A54D5"/>
    <w:rsid w:val="2FD704E8"/>
    <w:rsid w:val="31AA46AF"/>
    <w:rsid w:val="34483C54"/>
    <w:rsid w:val="354D698D"/>
    <w:rsid w:val="383B0661"/>
    <w:rsid w:val="38B40F2E"/>
    <w:rsid w:val="38BE1929"/>
    <w:rsid w:val="3C5A2063"/>
    <w:rsid w:val="3F4B7CC6"/>
    <w:rsid w:val="3F8973B2"/>
    <w:rsid w:val="3FF63A32"/>
    <w:rsid w:val="43E32AC1"/>
    <w:rsid w:val="473B0ECF"/>
    <w:rsid w:val="491350A8"/>
    <w:rsid w:val="494C70B5"/>
    <w:rsid w:val="4CC93553"/>
    <w:rsid w:val="4E8E32C9"/>
    <w:rsid w:val="4F44627B"/>
    <w:rsid w:val="52CC64BE"/>
    <w:rsid w:val="53D762DF"/>
    <w:rsid w:val="5483076F"/>
    <w:rsid w:val="563B7A79"/>
    <w:rsid w:val="59F50A8D"/>
    <w:rsid w:val="5B370BEF"/>
    <w:rsid w:val="5B617D42"/>
    <w:rsid w:val="5D2C7AF0"/>
    <w:rsid w:val="5FFD0B78"/>
    <w:rsid w:val="5FFF0C2D"/>
    <w:rsid w:val="622262AE"/>
    <w:rsid w:val="64B73A6B"/>
    <w:rsid w:val="6583604D"/>
    <w:rsid w:val="66522339"/>
    <w:rsid w:val="668B43B1"/>
    <w:rsid w:val="66A52A83"/>
    <w:rsid w:val="69297130"/>
    <w:rsid w:val="6A263B5B"/>
    <w:rsid w:val="6EF96FBD"/>
    <w:rsid w:val="6F5A6CBF"/>
    <w:rsid w:val="6F8039C2"/>
    <w:rsid w:val="707C05FB"/>
    <w:rsid w:val="729217F0"/>
    <w:rsid w:val="72AF6F02"/>
    <w:rsid w:val="740A6981"/>
    <w:rsid w:val="742544C4"/>
    <w:rsid w:val="749105F9"/>
    <w:rsid w:val="76D9187D"/>
    <w:rsid w:val="77FD0381"/>
    <w:rsid w:val="78FF5EC9"/>
    <w:rsid w:val="7A893E68"/>
    <w:rsid w:val="7E512D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</w:style>
  <w:style w:type="paragraph" w:styleId="3">
    <w:name w:val="Balloon Text"/>
    <w:basedOn w:val="1"/>
    <w:link w:val="10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A24-F38A-4054-BDBF-3EA594494F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2153</Words>
  <Characters>2251</Characters>
  <Lines>19</Lines>
  <Paragraphs>5</Paragraphs>
  <TotalTime>39</TotalTime>
  <ScaleCrop>false</ScaleCrop>
  <LinksUpToDate>false</LinksUpToDate>
  <CharactersWithSpaces>2251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2020-12-27T01:20:00Z</dcterms:created>
  <dc:creator>张勇跃</dc:creator>
  <cp:lastModifiedBy>东逝水จุ๊บ</cp:lastModifiedBy>
  <cp:lastPrinted>2021-04-21T09:03:00Z</cp:lastPrinted>
  <dcterms:modified xsi:type="dcterms:W3CDTF">2023-09-11T02:34:34Z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890DA24BB8C6473892424D82BFE0110D_13</vt:lpwstr>
  </property>
</Properties>
</file>